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E545" w14:textId="1EBE76BC" w:rsidR="00924FF5" w:rsidRPr="00B56DDB" w:rsidRDefault="00924FF5" w:rsidP="00924FF5">
      <w:pPr>
        <w:spacing w:before="120" w:after="0" w:line="348" w:lineRule="atLeast"/>
        <w:jc w:val="center"/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</w:pPr>
      <w:r w:rsidRPr="00B56DDB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  <w:t xml:space="preserve">Empowerment Academy Students </w:t>
      </w:r>
    </w:p>
    <w:p w14:paraId="4FFD7B15" w14:textId="176E6B61" w:rsidR="00924FF5" w:rsidRPr="00B56DDB" w:rsidRDefault="00B00A15" w:rsidP="00924FF5">
      <w:pPr>
        <w:spacing w:before="120" w:after="0" w:line="348" w:lineRule="atLeast"/>
        <w:jc w:val="center"/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</w:pPr>
      <w:r w:rsidRPr="00B56DDB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  <w:t>Achieve</w:t>
      </w:r>
      <w:r w:rsidR="00924FF5" w:rsidRPr="00B56DDB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  <w:t xml:space="preserve"> Faster Learning Gains Than</w:t>
      </w:r>
      <w:r w:rsidR="00006031" w:rsidRPr="00B56DDB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r w:rsidR="00924FF5" w:rsidRPr="00B56DDB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  <w:t xml:space="preserve">Their Local &amp; Statewide Peers </w:t>
      </w:r>
    </w:p>
    <w:p w14:paraId="1887386D" w14:textId="77777777" w:rsidR="009D227A" w:rsidRDefault="009D227A" w:rsidP="009D227A">
      <w:pPr>
        <w:spacing w:after="0" w:line="348" w:lineRule="atLeast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BF6F028" w14:textId="07912D9C" w:rsidR="00A61BBC" w:rsidRPr="00F847A6" w:rsidRDefault="00A61BBC" w:rsidP="00842D19">
      <w:pPr>
        <w:spacing w:after="0" w:line="240" w:lineRule="auto"/>
        <w:ind w:left="90"/>
        <w:rPr>
          <w:rFonts w:ascii="Calibri" w:eastAsia="Times New Roman" w:hAnsi="Calibri" w:cs="Calibri"/>
          <w:i/>
          <w:iCs/>
          <w:sz w:val="22"/>
          <w:szCs w:val="22"/>
          <w:lang w:val="en"/>
        </w:rPr>
      </w:pPr>
      <w:bookmarkStart w:id="0" w:name="_Hlk185430307"/>
      <w:r w:rsidRPr="00F847A6">
        <w:rPr>
          <w:rFonts w:ascii="Calibri" w:eastAsia="Times New Roman" w:hAnsi="Calibri" w:cs="Calibri"/>
          <w:i/>
          <w:iCs/>
          <w:sz w:val="22"/>
          <w:szCs w:val="22"/>
        </w:rPr>
        <w:t xml:space="preserve">The best measure of </w:t>
      </w:r>
      <w:r w:rsidR="001F556F">
        <w:rPr>
          <w:rFonts w:ascii="Calibri" w:eastAsia="Times New Roman" w:hAnsi="Calibri" w:cs="Calibri"/>
          <w:i/>
          <w:iCs/>
          <w:sz w:val="22"/>
          <w:szCs w:val="22"/>
        </w:rPr>
        <w:t xml:space="preserve">a </w:t>
      </w:r>
      <w:r w:rsidRPr="00F847A6">
        <w:rPr>
          <w:rFonts w:ascii="Calibri" w:eastAsia="Times New Roman" w:hAnsi="Calibri" w:cs="Calibri"/>
          <w:i/>
          <w:iCs/>
          <w:sz w:val="22"/>
          <w:szCs w:val="22"/>
        </w:rPr>
        <w:t>school</w:t>
      </w:r>
      <w:r w:rsidR="001F556F">
        <w:rPr>
          <w:rFonts w:ascii="Calibri" w:eastAsia="Times New Roman" w:hAnsi="Calibri" w:cs="Calibri"/>
          <w:i/>
          <w:iCs/>
          <w:sz w:val="22"/>
          <w:szCs w:val="22"/>
        </w:rPr>
        <w:t>’s</w:t>
      </w:r>
      <w:r w:rsidRPr="00F847A6">
        <w:rPr>
          <w:rFonts w:ascii="Calibri" w:eastAsia="Times New Roman" w:hAnsi="Calibri" w:cs="Calibri"/>
          <w:i/>
          <w:iCs/>
          <w:sz w:val="22"/>
          <w:szCs w:val="22"/>
        </w:rPr>
        <w:t xml:space="preserve"> quality </w:t>
      </w:r>
      <w:r w:rsidRPr="00F847A6">
        <w:rPr>
          <w:rFonts w:ascii="Calibri" w:eastAsia="Times New Roman" w:hAnsi="Calibri" w:cs="Calibri"/>
          <w:i/>
          <w:iCs/>
          <w:sz w:val="22"/>
          <w:szCs w:val="22"/>
          <w:lang w:val="en"/>
        </w:rPr>
        <w:t xml:space="preserve">is </w:t>
      </w:r>
      <w:r w:rsidR="003010C6" w:rsidRPr="00F847A6">
        <w:rPr>
          <w:rFonts w:ascii="Calibri" w:eastAsia="Times New Roman" w:hAnsi="Calibri" w:cs="Calibri"/>
          <w:i/>
          <w:iCs/>
          <w:sz w:val="22"/>
          <w:szCs w:val="22"/>
          <w:lang w:val="en"/>
        </w:rPr>
        <w:t>the pace at which its students grow in learning.</w:t>
      </w:r>
      <w:r w:rsidRPr="00F847A6">
        <w:rPr>
          <w:rFonts w:ascii="Calibri" w:eastAsia="Times New Roman" w:hAnsi="Calibri" w:cs="Calibri"/>
          <w:i/>
          <w:iCs/>
          <w:sz w:val="22"/>
          <w:szCs w:val="22"/>
          <w:lang w:val="en"/>
        </w:rPr>
        <w:t xml:space="preserve">  </w:t>
      </w:r>
    </w:p>
    <w:p w14:paraId="7B68163B" w14:textId="77777777" w:rsidR="00A61BBC" w:rsidRDefault="00A61BBC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</w:p>
    <w:p w14:paraId="6329BE42" w14:textId="3F673F8D" w:rsidR="00A61BBC" w:rsidRDefault="00A61BBC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  <w:r w:rsidRPr="007C7656">
        <w:rPr>
          <w:rFonts w:ascii="Calibri" w:eastAsia="Times New Roman" w:hAnsi="Calibri" w:cs="Calibri"/>
          <w:sz w:val="22"/>
          <w:szCs w:val="22"/>
          <w:lang w:val="en"/>
        </w:rPr>
        <w:t xml:space="preserve">Academically selective schools point to their high proficiency rates, but these rates </w:t>
      </w:r>
      <w:r w:rsidR="00CB75CB">
        <w:rPr>
          <w:rFonts w:ascii="Calibri" w:eastAsia="Times New Roman" w:hAnsi="Calibri" w:cs="Calibri"/>
          <w:sz w:val="22"/>
          <w:szCs w:val="22"/>
          <w:lang w:val="en"/>
        </w:rPr>
        <w:t xml:space="preserve">do </w:t>
      </w:r>
      <w:r w:rsidR="00CB75CB" w:rsidRPr="001C329C">
        <w:rPr>
          <w:rFonts w:ascii="Calibri" w:eastAsia="Times New Roman" w:hAnsi="Calibri" w:cs="Calibri"/>
          <w:sz w:val="22"/>
          <w:szCs w:val="22"/>
          <w:u w:val="single"/>
          <w:lang w:val="en"/>
        </w:rPr>
        <w:t>NOT</w:t>
      </w:r>
      <w:r w:rsidR="003B2C90">
        <w:rPr>
          <w:rFonts w:ascii="Calibri" w:eastAsia="Times New Roman" w:hAnsi="Calibri" w:cs="Calibri"/>
          <w:sz w:val="22"/>
          <w:szCs w:val="22"/>
          <w:lang w:val="en"/>
        </w:rPr>
        <w:t xml:space="preserve"> tell you </w:t>
      </w:r>
      <w:r w:rsidRPr="007C7656">
        <w:rPr>
          <w:rFonts w:ascii="Calibri" w:eastAsia="Times New Roman" w:hAnsi="Calibri" w:cs="Calibri"/>
          <w:sz w:val="22"/>
          <w:szCs w:val="22"/>
          <w:lang w:val="en"/>
        </w:rPr>
        <w:t xml:space="preserve">about the learning </w:t>
      </w:r>
      <w:r w:rsidR="003B2C90">
        <w:rPr>
          <w:rFonts w:ascii="Calibri" w:eastAsia="Times New Roman" w:hAnsi="Calibri" w:cs="Calibri"/>
          <w:sz w:val="22"/>
          <w:szCs w:val="22"/>
          <w:lang w:val="en"/>
        </w:rPr>
        <w:t>growth</w:t>
      </w:r>
      <w:r w:rsidRPr="007C7656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3B2C90">
        <w:rPr>
          <w:rFonts w:ascii="Calibri" w:eastAsia="Times New Roman" w:hAnsi="Calibri" w:cs="Calibri"/>
          <w:sz w:val="22"/>
          <w:szCs w:val="22"/>
          <w:lang w:val="en"/>
        </w:rPr>
        <w:t xml:space="preserve">students </w:t>
      </w:r>
      <w:r w:rsidR="0099518F">
        <w:rPr>
          <w:rFonts w:ascii="Calibri" w:eastAsia="Times New Roman" w:hAnsi="Calibri" w:cs="Calibri"/>
          <w:sz w:val="22"/>
          <w:szCs w:val="22"/>
          <w:lang w:val="en"/>
        </w:rPr>
        <w:t>achieve</w:t>
      </w:r>
      <w:r w:rsidR="003B2C90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Pr="007C7656">
        <w:rPr>
          <w:rFonts w:ascii="Calibri" w:eastAsia="Times New Roman" w:hAnsi="Calibri" w:cs="Calibri"/>
          <w:i/>
          <w:iCs/>
          <w:sz w:val="22"/>
          <w:szCs w:val="22"/>
          <w:lang w:val="en"/>
        </w:rPr>
        <w:t>after</w:t>
      </w:r>
      <w:r w:rsidRPr="007C7656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>admission.</w:t>
      </w:r>
      <w:r w:rsidRPr="007C7656">
        <w:rPr>
          <w:rFonts w:ascii="Calibri" w:eastAsia="Times New Roman" w:hAnsi="Calibri" w:cs="Calibri"/>
          <w:sz w:val="22"/>
          <w:szCs w:val="22"/>
          <w:lang w:val="en"/>
        </w:rPr>
        <w:t xml:space="preserve">  </w:t>
      </w:r>
    </w:p>
    <w:p w14:paraId="5374C84F" w14:textId="77777777" w:rsidR="00A61BBC" w:rsidRDefault="00A61BBC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</w:p>
    <w:p w14:paraId="423572D7" w14:textId="70522102" w:rsidR="00A61BBC" w:rsidRDefault="00547AEA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Calibri" w:eastAsia="Times New Roman" w:hAnsi="Calibri" w:cs="Calibri"/>
          <w:sz w:val="22"/>
          <w:szCs w:val="22"/>
          <w:lang w:val="en"/>
        </w:rPr>
        <w:t xml:space="preserve">What </w:t>
      </w:r>
      <w:r w:rsidR="00CB75CB">
        <w:rPr>
          <w:rFonts w:ascii="Calibri" w:eastAsia="Times New Roman" w:hAnsi="Calibri" w:cs="Calibri"/>
          <w:sz w:val="22"/>
          <w:szCs w:val="22"/>
          <w:lang w:val="en"/>
        </w:rPr>
        <w:t>DOES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3010C6">
        <w:rPr>
          <w:rFonts w:ascii="Calibri" w:eastAsia="Times New Roman" w:hAnsi="Calibri" w:cs="Calibri"/>
          <w:sz w:val="22"/>
          <w:szCs w:val="22"/>
          <w:lang w:val="en"/>
        </w:rPr>
        <w:t xml:space="preserve">measure </w:t>
      </w:r>
      <w:r w:rsidR="001C329C">
        <w:rPr>
          <w:rFonts w:ascii="Calibri" w:eastAsia="Times New Roman" w:hAnsi="Calibri" w:cs="Calibri"/>
          <w:sz w:val="22"/>
          <w:szCs w:val="22"/>
          <w:lang w:val="en"/>
        </w:rPr>
        <w:t>the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comparative 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pace </w:t>
      </w:r>
      <w:r w:rsidR="00CB75CB">
        <w:rPr>
          <w:rFonts w:ascii="Calibri" w:eastAsia="Times New Roman" w:hAnsi="Calibri" w:cs="Calibri"/>
          <w:sz w:val="22"/>
          <w:szCs w:val="22"/>
          <w:lang w:val="en"/>
        </w:rPr>
        <w:t>of student learning at different schools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 is a </w:t>
      </w:r>
      <w:r w:rsidR="003010C6">
        <w:rPr>
          <w:rFonts w:ascii="Calibri" w:eastAsia="Times New Roman" w:hAnsi="Calibri" w:cs="Calibri"/>
          <w:sz w:val="22"/>
          <w:szCs w:val="22"/>
          <w:lang w:val="en"/>
        </w:rPr>
        <w:t>metric</w:t>
      </w:r>
      <w:r w:rsidR="00F847A6">
        <w:rPr>
          <w:rFonts w:ascii="Calibri" w:eastAsia="Times New Roman" w:hAnsi="Calibri" w:cs="Calibri"/>
          <w:sz w:val="22"/>
          <w:szCs w:val="22"/>
          <w:lang w:val="en"/>
        </w:rPr>
        <w:t xml:space="preserve"> that the New Jersey Department of Education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 (“NJDOE”)</w:t>
      </w:r>
      <w:r w:rsidR="00F847A6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99518F">
        <w:rPr>
          <w:rFonts w:ascii="Calibri" w:eastAsia="Times New Roman" w:hAnsi="Calibri" w:cs="Calibri"/>
          <w:sz w:val="22"/>
          <w:szCs w:val="22"/>
          <w:lang w:val="en"/>
        </w:rPr>
        <w:t>calls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A61BBC" w:rsidRPr="007C7656">
        <w:rPr>
          <w:rFonts w:ascii="Calibri" w:eastAsia="Times New Roman" w:hAnsi="Calibri" w:cs="Calibri"/>
          <w:sz w:val="22"/>
          <w:szCs w:val="22"/>
          <w:lang w:val="en"/>
        </w:rPr>
        <w:t>Median Student Growth</w:t>
      </w:r>
      <w:r w:rsidR="001C329C">
        <w:rPr>
          <w:rFonts w:ascii="Calibri" w:eastAsia="Times New Roman" w:hAnsi="Calibri" w:cs="Calibri"/>
          <w:sz w:val="22"/>
          <w:szCs w:val="22"/>
          <w:lang w:val="en"/>
        </w:rPr>
        <w:t xml:space="preserve"> Percentile.</w:t>
      </w:r>
      <w:r w:rsidR="00A61BBC" w:rsidRPr="007C7656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</w:p>
    <w:p w14:paraId="17836A6A" w14:textId="77777777" w:rsidR="00A61BBC" w:rsidRDefault="00A61BBC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</w:p>
    <w:p w14:paraId="64948263" w14:textId="4CFFD551" w:rsidR="00F847A6" w:rsidRDefault="00A61BBC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  <w:r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Empowerment Academy is </w:t>
      </w:r>
      <w:r w:rsidR="00547AEA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a </w:t>
      </w:r>
      <w:r w:rsidRPr="00CB75CB">
        <w:rPr>
          <w:rFonts w:ascii="Calibri" w:eastAsia="Times New Roman" w:hAnsi="Calibri" w:cs="Calibri"/>
          <w:sz w:val="22"/>
          <w:szCs w:val="22"/>
          <w:lang w:val="en"/>
        </w:rPr>
        <w:t>free public school that is open to al</w:t>
      </w:r>
      <w:r w:rsidR="003B2C90" w:rsidRPr="00CB75CB">
        <w:rPr>
          <w:rFonts w:ascii="Calibri" w:eastAsia="Times New Roman" w:hAnsi="Calibri" w:cs="Calibri"/>
          <w:sz w:val="22"/>
          <w:szCs w:val="22"/>
          <w:lang w:val="en"/>
        </w:rPr>
        <w:t>l</w:t>
      </w:r>
      <w:r w:rsidR="00547AEA" w:rsidRPr="00CB75CB">
        <w:rPr>
          <w:rFonts w:ascii="Calibri" w:eastAsia="Times New Roman" w:hAnsi="Calibri" w:cs="Calibri"/>
          <w:sz w:val="22"/>
          <w:szCs w:val="22"/>
          <w:lang w:val="en"/>
        </w:rPr>
        <w:t>.  It is not academically selective</w:t>
      </w:r>
      <w:r w:rsidR="00F847A6">
        <w:rPr>
          <w:rFonts w:ascii="Calibri" w:eastAsia="Times New Roman" w:hAnsi="Calibri" w:cs="Calibri"/>
          <w:sz w:val="22"/>
          <w:szCs w:val="22"/>
          <w:lang w:val="en"/>
        </w:rPr>
        <w:t>….</w:t>
      </w:r>
      <w:r w:rsidR="00547AEA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</w:p>
    <w:p w14:paraId="302EF74E" w14:textId="77777777" w:rsidR="00F847A6" w:rsidRDefault="00F847A6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</w:p>
    <w:p w14:paraId="279622DA" w14:textId="6E19AC73" w:rsidR="00A61BBC" w:rsidRPr="00CB75CB" w:rsidRDefault="00CB75CB" w:rsidP="00842D19">
      <w:pPr>
        <w:spacing w:after="0" w:line="240" w:lineRule="auto"/>
        <w:ind w:left="90"/>
        <w:rPr>
          <w:rFonts w:ascii="Calibri" w:eastAsia="Times New Roman" w:hAnsi="Calibri" w:cs="Calibri"/>
          <w:sz w:val="22"/>
          <w:szCs w:val="22"/>
          <w:lang w:val="en"/>
        </w:rPr>
      </w:pPr>
      <w:r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But </w:t>
      </w:r>
      <w:r w:rsidR="003B2C90" w:rsidRPr="00CB75CB">
        <w:rPr>
          <w:rFonts w:ascii="Calibri" w:eastAsia="Times New Roman" w:hAnsi="Calibri" w:cs="Calibri"/>
          <w:sz w:val="22"/>
          <w:szCs w:val="22"/>
          <w:lang w:val="en"/>
        </w:rPr>
        <w:t>Empowerment Academy</w:t>
      </w:r>
      <w:r w:rsidR="003010C6">
        <w:rPr>
          <w:rFonts w:ascii="Calibri" w:eastAsia="Times New Roman" w:hAnsi="Calibri" w:cs="Calibri"/>
          <w:sz w:val="22"/>
          <w:szCs w:val="22"/>
          <w:lang w:val="en"/>
        </w:rPr>
        <w:t>’s</w:t>
      </w:r>
      <w:r w:rsidR="003B2C90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 students</w:t>
      </w:r>
      <w:r w:rsidR="003B2C90" w:rsidRPr="00CB75CB">
        <w:rPr>
          <w:rFonts w:ascii="Calibri" w:eastAsia="Times New Roman" w:hAnsi="Calibri" w:cs="Calibri"/>
          <w:i/>
          <w:iCs/>
          <w:sz w:val="22"/>
          <w:szCs w:val="22"/>
          <w:lang w:val="en"/>
        </w:rPr>
        <w:t xml:space="preserve">, </w:t>
      </w:r>
      <w:r w:rsidR="003B2C90" w:rsidRPr="003010C6">
        <w:rPr>
          <w:rFonts w:ascii="Calibri" w:eastAsia="Times New Roman" w:hAnsi="Calibri" w:cs="Calibri"/>
          <w:i/>
          <w:iCs/>
          <w:sz w:val="22"/>
          <w:szCs w:val="22"/>
          <w:lang w:val="en"/>
        </w:rPr>
        <w:t>regardless</w:t>
      </w:r>
      <w:r w:rsidR="003B2C90" w:rsidRPr="00CB75CB">
        <w:rPr>
          <w:rFonts w:ascii="Calibri" w:eastAsia="Times New Roman" w:hAnsi="Calibri" w:cs="Calibri"/>
          <w:i/>
          <w:iCs/>
          <w:sz w:val="22"/>
          <w:szCs w:val="22"/>
          <w:lang w:val="en"/>
        </w:rPr>
        <w:t xml:space="preserve"> of demographic subgroup</w:t>
      </w:r>
      <w:r w:rsidR="003B2C90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, </w:t>
      </w:r>
      <w:r w:rsidR="003010C6">
        <w:rPr>
          <w:rFonts w:ascii="Calibri" w:eastAsia="Times New Roman" w:hAnsi="Calibri" w:cs="Calibri"/>
          <w:sz w:val="22"/>
          <w:szCs w:val="22"/>
          <w:lang w:val="en"/>
        </w:rPr>
        <w:t xml:space="preserve">are </w:t>
      </w:r>
      <w:r w:rsidR="00B00A15">
        <w:rPr>
          <w:rFonts w:ascii="Calibri" w:eastAsia="Times New Roman" w:hAnsi="Calibri" w:cs="Calibri"/>
          <w:sz w:val="22"/>
          <w:szCs w:val="22"/>
          <w:lang w:val="en"/>
        </w:rPr>
        <w:t>achieving</w:t>
      </w:r>
      <w:r w:rsidR="003010C6">
        <w:rPr>
          <w:rFonts w:ascii="Calibri" w:eastAsia="Times New Roman" w:hAnsi="Calibri" w:cs="Calibri"/>
          <w:sz w:val="22"/>
          <w:szCs w:val="22"/>
          <w:lang w:val="en"/>
        </w:rPr>
        <w:t xml:space="preserve"> 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greater </w:t>
      </w:r>
      <w:r w:rsidR="00F847A6">
        <w:rPr>
          <w:rFonts w:ascii="Calibri" w:eastAsia="Times New Roman" w:hAnsi="Calibri" w:cs="Calibri"/>
          <w:sz w:val="22"/>
          <w:szCs w:val="22"/>
          <w:lang w:val="en"/>
        </w:rPr>
        <w:t>average</w:t>
      </w:r>
      <w:r w:rsidR="00547AEA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 learning gains </w:t>
      </w:r>
      <w:r w:rsidR="003B2C90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than their </w:t>
      </w:r>
      <w:r w:rsidR="00D91036">
        <w:rPr>
          <w:rFonts w:ascii="Calibri" w:eastAsia="Times New Roman" w:hAnsi="Calibri" w:cs="Calibri"/>
          <w:sz w:val="22"/>
          <w:szCs w:val="22"/>
          <w:lang w:val="en"/>
        </w:rPr>
        <w:t>local</w:t>
      </w:r>
      <w:r w:rsidR="003B2C90" w:rsidRPr="00CB75CB">
        <w:rPr>
          <w:rFonts w:ascii="Calibri" w:eastAsia="Times New Roman" w:hAnsi="Calibri" w:cs="Calibri"/>
          <w:sz w:val="22"/>
          <w:szCs w:val="22"/>
          <w:lang w:val="en"/>
        </w:rPr>
        <w:t xml:space="preserve"> and statewide peers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, as the </w:t>
      </w:r>
      <w:r w:rsidR="0099518F">
        <w:rPr>
          <w:rFonts w:ascii="Calibri" w:eastAsia="Times New Roman" w:hAnsi="Calibri" w:cs="Calibri"/>
          <w:sz w:val="22"/>
          <w:szCs w:val="22"/>
          <w:lang w:val="en"/>
        </w:rPr>
        <w:t>State data below shows.</w:t>
      </w:r>
    </w:p>
    <w:p w14:paraId="45C3BD77" w14:textId="77777777" w:rsidR="00A61BBC" w:rsidRPr="00842D19" w:rsidRDefault="00A61BBC" w:rsidP="00A61BBC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  <w:lang w:val="en"/>
        </w:rPr>
      </w:pPr>
    </w:p>
    <w:p w14:paraId="014867E2" w14:textId="13216D5E" w:rsidR="00A61BBC" w:rsidRPr="00842D19" w:rsidRDefault="00A61BBC" w:rsidP="00A61BBC">
      <w:pPr>
        <w:tabs>
          <w:tab w:val="left" w:pos="360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sz w:val="20"/>
          <w:szCs w:val="20"/>
          <w:highlight w:val="yellow"/>
        </w:rPr>
      </w:pPr>
      <w:r w:rsidRPr="00842D19">
        <w:rPr>
          <w:rFonts w:ascii="Calibri" w:eastAsia="Times New Roman" w:hAnsi="Calibri" w:cs="Calibri"/>
          <w:b/>
          <w:bCs/>
          <w:sz w:val="20"/>
          <w:szCs w:val="20"/>
        </w:rPr>
        <w:t xml:space="preserve">Empowerment Academy, Local, and Statewide Median Student Learning Growth </w:t>
      </w:r>
      <w:r w:rsidR="0099518F" w:rsidRPr="00842D19">
        <w:rPr>
          <w:rFonts w:ascii="Calibri" w:eastAsia="Times New Roman" w:hAnsi="Calibri" w:cs="Calibri"/>
          <w:b/>
          <w:bCs/>
          <w:sz w:val="20"/>
          <w:szCs w:val="20"/>
        </w:rPr>
        <w:t>Percentile</w:t>
      </w:r>
      <w:r w:rsidRPr="00842D19">
        <w:rPr>
          <w:rFonts w:ascii="Calibri" w:eastAsia="Times New Roman" w:hAnsi="Calibri" w:cs="Calibri"/>
          <w:b/>
          <w:bCs/>
          <w:sz w:val="20"/>
          <w:szCs w:val="20"/>
          <w:highlight w:val="yellow"/>
        </w:rPr>
        <w:t xml:space="preserve"> </w:t>
      </w:r>
    </w:p>
    <w:p w14:paraId="51C600EC" w14:textId="77777777" w:rsidR="00A61BBC" w:rsidRPr="00F33895" w:rsidRDefault="00A61BBC" w:rsidP="00A61BBC">
      <w:pPr>
        <w:tabs>
          <w:tab w:val="left" w:pos="360"/>
        </w:tabs>
        <w:spacing w:after="0" w:line="240" w:lineRule="auto"/>
        <w:ind w:left="360"/>
        <w:jc w:val="center"/>
        <w:rPr>
          <w:rFonts w:ascii="Calibri" w:eastAsia="Times New Roman" w:hAnsi="Calibri" w:cs="Calibri"/>
          <w:sz w:val="8"/>
          <w:szCs w:val="8"/>
          <w:highlight w:val="yellow"/>
        </w:rPr>
      </w:pPr>
    </w:p>
    <w:p w14:paraId="341E43F0" w14:textId="4276C5C4" w:rsidR="00A61BBC" w:rsidRPr="007C7656" w:rsidRDefault="004C1FC0" w:rsidP="00A61BBC">
      <w:pPr>
        <w:tabs>
          <w:tab w:val="left" w:pos="360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16"/>
          <w:szCs w:val="16"/>
          <w:highlight w:val="yellow"/>
        </w:rPr>
        <w:t xml:space="preserve">Empowerment Academy </w:t>
      </w:r>
      <w:r w:rsidR="00A61BBC" w:rsidRPr="001C3E2F">
        <w:rPr>
          <w:rFonts w:ascii="Calibri" w:eastAsia="Times New Roman" w:hAnsi="Calibri" w:cs="Calibri"/>
          <w:sz w:val="16"/>
          <w:szCs w:val="16"/>
          <w:highlight w:val="yellow"/>
        </w:rPr>
        <w:t>Subgroup Outperformance</w:t>
      </w:r>
    </w:p>
    <w:p w14:paraId="08212A34" w14:textId="77777777" w:rsidR="00A61BBC" w:rsidRPr="00460FE8" w:rsidRDefault="00A61BBC" w:rsidP="00A61BBC">
      <w:p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8"/>
          <w:szCs w:val="8"/>
          <w14:ligatures w14:val="none"/>
        </w:rPr>
      </w:pPr>
    </w:p>
    <w:tbl>
      <w:tblPr>
        <w:tblpPr w:leftFromText="180" w:rightFromText="180" w:vertAnchor="text" w:horzAnchor="margin" w:tblpX="-141" w:tblpY="133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2592"/>
        <w:gridCol w:w="1152"/>
        <w:gridCol w:w="1152"/>
        <w:gridCol w:w="1152"/>
      </w:tblGrid>
      <w:tr w:rsidR="00A61BBC" w:rsidRPr="00B00A15" w14:paraId="3E937A1A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7B5CC276" w14:textId="4F425089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EMP</w:t>
            </w:r>
            <w:r w:rsidR="00854014"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OWER</w:t>
            </w:r>
          </w:p>
          <w:p w14:paraId="309D2433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SY24 ELA</w:t>
            </w:r>
          </w:p>
        </w:tc>
        <w:tc>
          <w:tcPr>
            <w:tcW w:w="1152" w:type="dxa"/>
            <w:shd w:val="clear" w:color="auto" w:fill="FFDDDD"/>
          </w:tcPr>
          <w:p w14:paraId="178291C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JCPS</w:t>
            </w:r>
          </w:p>
          <w:p w14:paraId="071EF2D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SY23 ELA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49578F8E" w14:textId="1A3EFE93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State</w:t>
            </w:r>
            <w:r w:rsidR="00CB75CB"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wide</w:t>
            </w:r>
          </w:p>
          <w:p w14:paraId="3F2B05D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SY23 ELA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08AE47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Median Student Growth Percentile*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1B6C66C7" w14:textId="6E01359C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EM</w:t>
            </w:r>
            <w:r w:rsidR="00854014"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POWER</w:t>
            </w:r>
          </w:p>
          <w:p w14:paraId="28AFB257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SY24 Math</w:t>
            </w:r>
          </w:p>
        </w:tc>
        <w:tc>
          <w:tcPr>
            <w:tcW w:w="1152" w:type="dxa"/>
            <w:shd w:val="clear" w:color="auto" w:fill="FFDDDD"/>
          </w:tcPr>
          <w:p w14:paraId="77598978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JCPS</w:t>
            </w:r>
          </w:p>
          <w:p w14:paraId="40FBC6F1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SY23 Math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160BD941" w14:textId="02C2ECDA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State</w:t>
            </w:r>
            <w:r w:rsidR="00CB75CB"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wide</w:t>
            </w:r>
          </w:p>
          <w:p w14:paraId="5F9A53F3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SY23 Math</w:t>
            </w:r>
          </w:p>
        </w:tc>
      </w:tr>
      <w:tr w:rsidR="00A61BBC" w:rsidRPr="00B00A15" w14:paraId="55C015BD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3AC015B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54</w:t>
            </w:r>
          </w:p>
        </w:tc>
        <w:tc>
          <w:tcPr>
            <w:tcW w:w="1152" w:type="dxa"/>
            <w:shd w:val="clear" w:color="auto" w:fill="FFDDDD"/>
          </w:tcPr>
          <w:p w14:paraId="760D878F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00166BBE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73015F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All Students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0AC86D12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55</w:t>
            </w:r>
          </w:p>
        </w:tc>
        <w:tc>
          <w:tcPr>
            <w:tcW w:w="1152" w:type="dxa"/>
            <w:shd w:val="clear" w:color="auto" w:fill="FFDDDD"/>
          </w:tcPr>
          <w:p w14:paraId="460D0ADA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7D6639B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A61BBC" w:rsidRPr="00B00A15" w14:paraId="31294B5F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450ED6CA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62</w:t>
            </w:r>
          </w:p>
        </w:tc>
        <w:tc>
          <w:tcPr>
            <w:tcW w:w="1152" w:type="dxa"/>
            <w:shd w:val="clear" w:color="auto" w:fill="FFDDDD"/>
          </w:tcPr>
          <w:p w14:paraId="6552E922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38C6B0D1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97A183E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1C00E5F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60</w:t>
            </w:r>
          </w:p>
        </w:tc>
        <w:tc>
          <w:tcPr>
            <w:tcW w:w="1152" w:type="dxa"/>
            <w:shd w:val="clear" w:color="auto" w:fill="FFDDDD"/>
          </w:tcPr>
          <w:p w14:paraId="69829CE7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52CA2CE6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</w:tr>
      <w:tr w:rsidR="00A61BBC" w:rsidRPr="00B00A15" w14:paraId="38269AA7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183D50D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55</w:t>
            </w:r>
          </w:p>
        </w:tc>
        <w:tc>
          <w:tcPr>
            <w:tcW w:w="1152" w:type="dxa"/>
            <w:shd w:val="clear" w:color="auto" w:fill="FFDDDD"/>
          </w:tcPr>
          <w:p w14:paraId="0353B721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3DA53119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5596A33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Hispanic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524BD009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51</w:t>
            </w:r>
          </w:p>
        </w:tc>
        <w:tc>
          <w:tcPr>
            <w:tcW w:w="1152" w:type="dxa"/>
            <w:shd w:val="clear" w:color="auto" w:fill="FFDDDD"/>
          </w:tcPr>
          <w:p w14:paraId="4178DB3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547F7133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</w:tr>
      <w:tr w:rsidR="00A61BBC" w:rsidRPr="00B00A15" w14:paraId="06E6E93F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3C07CC7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48</w:t>
            </w:r>
          </w:p>
        </w:tc>
        <w:tc>
          <w:tcPr>
            <w:tcW w:w="1152" w:type="dxa"/>
            <w:shd w:val="clear" w:color="auto" w:fill="FFDDDD"/>
          </w:tcPr>
          <w:p w14:paraId="123AC16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73194DC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CCA87B7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Black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70C55404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51</w:t>
            </w:r>
          </w:p>
        </w:tc>
        <w:tc>
          <w:tcPr>
            <w:tcW w:w="1152" w:type="dxa"/>
            <w:shd w:val="clear" w:color="auto" w:fill="FFDDDD"/>
          </w:tcPr>
          <w:p w14:paraId="5D3503CE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55DFD478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</w:tr>
      <w:tr w:rsidR="00A61BBC" w:rsidRPr="00B00A15" w14:paraId="33CA79E4" w14:textId="77777777" w:rsidTr="00CE092B">
        <w:trPr>
          <w:trHeight w:val="288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E7FFE1"/>
            <w:vAlign w:val="center"/>
          </w:tcPr>
          <w:p w14:paraId="638ECDB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70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DDDD"/>
          </w:tcPr>
          <w:p w14:paraId="78767EF4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74F14D8D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FE4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E7FFE1"/>
            <w:vAlign w:val="center"/>
          </w:tcPr>
          <w:p w14:paraId="6D7EC9F8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63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DDDD"/>
          </w:tcPr>
          <w:p w14:paraId="34171E7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75F78587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</w:tr>
      <w:tr w:rsidR="00A61BBC" w:rsidRPr="00B00A15" w14:paraId="1FAD1EBE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79B2DE64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53</w:t>
            </w:r>
          </w:p>
        </w:tc>
        <w:tc>
          <w:tcPr>
            <w:tcW w:w="1152" w:type="dxa"/>
            <w:shd w:val="clear" w:color="auto" w:fill="FFDDDD"/>
          </w:tcPr>
          <w:p w14:paraId="5E0A95DE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5724431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52E69E0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Economically Disadvantaged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00A089C6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57</w:t>
            </w:r>
          </w:p>
        </w:tc>
        <w:tc>
          <w:tcPr>
            <w:tcW w:w="1152" w:type="dxa"/>
            <w:shd w:val="clear" w:color="auto" w:fill="FFDDDD"/>
          </w:tcPr>
          <w:p w14:paraId="29D22AC7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7EBFD07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A61BBC" w:rsidRPr="00B00A15" w14:paraId="776B1F71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4F810F0D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53</w:t>
            </w:r>
          </w:p>
        </w:tc>
        <w:tc>
          <w:tcPr>
            <w:tcW w:w="1152" w:type="dxa"/>
            <w:shd w:val="clear" w:color="auto" w:fill="FFDDDD"/>
          </w:tcPr>
          <w:p w14:paraId="252B501F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09AD8C68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1F02EC5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Students with Disabilities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563F3639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57</w:t>
            </w:r>
          </w:p>
        </w:tc>
        <w:tc>
          <w:tcPr>
            <w:tcW w:w="1152" w:type="dxa"/>
            <w:shd w:val="clear" w:color="auto" w:fill="FFDDDD"/>
          </w:tcPr>
          <w:p w14:paraId="52100FCF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4D3B4FA4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</w:tr>
      <w:tr w:rsidR="00A61BBC" w:rsidRPr="00B00A15" w14:paraId="67A0D4B3" w14:textId="77777777" w:rsidTr="00CE092B">
        <w:trPr>
          <w:trHeight w:val="288"/>
        </w:trPr>
        <w:tc>
          <w:tcPr>
            <w:tcW w:w="1152" w:type="dxa"/>
            <w:shd w:val="clear" w:color="auto" w:fill="E7FFE1"/>
            <w:vAlign w:val="center"/>
          </w:tcPr>
          <w:p w14:paraId="63A21C39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55</w:t>
            </w:r>
          </w:p>
        </w:tc>
        <w:tc>
          <w:tcPr>
            <w:tcW w:w="1152" w:type="dxa"/>
            <w:shd w:val="clear" w:color="auto" w:fill="FFDDDD"/>
          </w:tcPr>
          <w:p w14:paraId="5D219F61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6DEC42EC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BD04D26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English Learners</w:t>
            </w:r>
          </w:p>
        </w:tc>
        <w:tc>
          <w:tcPr>
            <w:tcW w:w="1152" w:type="dxa"/>
            <w:shd w:val="clear" w:color="auto" w:fill="E7FFE1"/>
            <w:vAlign w:val="center"/>
          </w:tcPr>
          <w:p w14:paraId="212C768F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14:ligatures w14:val="none"/>
              </w:rPr>
              <w:t>55</w:t>
            </w:r>
          </w:p>
        </w:tc>
        <w:tc>
          <w:tcPr>
            <w:tcW w:w="1152" w:type="dxa"/>
            <w:shd w:val="clear" w:color="auto" w:fill="FFDDDD"/>
          </w:tcPr>
          <w:p w14:paraId="41CD17ED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52" w:type="dxa"/>
            <w:shd w:val="clear" w:color="auto" w:fill="DAE9F7" w:themeFill="text2" w:themeFillTint="1A"/>
            <w:vAlign w:val="center"/>
          </w:tcPr>
          <w:p w14:paraId="741BBFFA" w14:textId="77777777" w:rsidR="00A61BBC" w:rsidRPr="00B00A15" w:rsidRDefault="00A61BBC" w:rsidP="00CE092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0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</w:tr>
    </w:tbl>
    <w:p w14:paraId="200CD309" w14:textId="77777777" w:rsidR="00A61BBC" w:rsidRDefault="00A61BBC" w:rsidP="00A61BBC">
      <w:pPr>
        <w:spacing w:after="0" w:line="240" w:lineRule="auto"/>
        <w:ind w:left="360"/>
        <w:rPr>
          <w:rFonts w:ascii="Calibri" w:eastAsia="Times New Roman" w:hAnsi="Calibri" w:cs="Calibri"/>
          <w:sz w:val="22"/>
          <w:szCs w:val="22"/>
          <w:lang w:val="en"/>
        </w:rPr>
      </w:pPr>
    </w:p>
    <w:p w14:paraId="4D86AD4D" w14:textId="781C840F" w:rsidR="00C84559" w:rsidRDefault="00D91036" w:rsidP="00A61BBC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Calibri" w:eastAsia="Times New Roman" w:hAnsi="Calibri" w:cs="Calibri"/>
          <w:sz w:val="22"/>
          <w:szCs w:val="22"/>
          <w:lang w:val="en"/>
        </w:rPr>
        <w:t>White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 students </w:t>
      </w:r>
      <w:r w:rsidR="00B00A15">
        <w:rPr>
          <w:rFonts w:ascii="Calibri" w:eastAsia="Times New Roman" w:hAnsi="Calibri" w:cs="Calibri"/>
          <w:sz w:val="22"/>
          <w:szCs w:val="22"/>
          <w:lang w:val="en"/>
        </w:rPr>
        <w:t>achieve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 greater gains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...  Hispanic students </w:t>
      </w:r>
      <w:r w:rsidR="00B00A15">
        <w:rPr>
          <w:rFonts w:ascii="Calibri" w:eastAsia="Times New Roman" w:hAnsi="Calibri" w:cs="Calibri"/>
          <w:sz w:val="22"/>
          <w:szCs w:val="22"/>
          <w:lang w:val="en"/>
        </w:rPr>
        <w:t>achieve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 greater gains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…  Black students </w:t>
      </w:r>
      <w:r w:rsidR="00B00A15">
        <w:rPr>
          <w:rFonts w:ascii="Calibri" w:eastAsia="Times New Roman" w:hAnsi="Calibri" w:cs="Calibri"/>
          <w:sz w:val="22"/>
          <w:szCs w:val="22"/>
          <w:lang w:val="en"/>
        </w:rPr>
        <w:t>achieve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 greater gains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…  Asian students </w:t>
      </w:r>
      <w:r w:rsidR="00B00A15">
        <w:rPr>
          <w:rFonts w:ascii="Calibri" w:eastAsia="Times New Roman" w:hAnsi="Calibri" w:cs="Calibri"/>
          <w:sz w:val="22"/>
          <w:szCs w:val="22"/>
          <w:lang w:val="en"/>
        </w:rPr>
        <w:t>achieve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 greater gains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…   All students </w:t>
      </w:r>
      <w:r w:rsidR="00B00A15">
        <w:rPr>
          <w:rFonts w:ascii="Calibri" w:eastAsia="Times New Roman" w:hAnsi="Calibri" w:cs="Calibri"/>
          <w:sz w:val="22"/>
          <w:szCs w:val="22"/>
          <w:lang w:val="en"/>
        </w:rPr>
        <w:t>achieve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 xml:space="preserve"> greater 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learning 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>gains</w:t>
      </w:r>
      <w:r w:rsidR="00A077F7">
        <w:rPr>
          <w:rFonts w:ascii="Calibri" w:eastAsia="Times New Roman" w:hAnsi="Calibri" w:cs="Calibri"/>
          <w:sz w:val="22"/>
          <w:szCs w:val="22"/>
          <w:lang w:val="en"/>
        </w:rPr>
        <w:t xml:space="preserve"> at Empowerment Academy</w:t>
      </w:r>
      <w:r w:rsidR="00854014">
        <w:rPr>
          <w:rFonts w:ascii="Calibri" w:eastAsia="Times New Roman" w:hAnsi="Calibri" w:cs="Calibri"/>
          <w:sz w:val="22"/>
          <w:szCs w:val="22"/>
          <w:lang w:val="en"/>
        </w:rPr>
        <w:t>!</w:t>
      </w:r>
    </w:p>
    <w:p w14:paraId="7438E650" w14:textId="77777777" w:rsidR="00C84559" w:rsidRDefault="00C84559" w:rsidP="00A61BBC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"/>
        </w:rPr>
      </w:pPr>
    </w:p>
    <w:p w14:paraId="66D7EF13" w14:textId="65EFE656" w:rsidR="00547AEA" w:rsidRDefault="00547AEA" w:rsidP="00A61BBC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Calibri" w:eastAsia="Times New Roman" w:hAnsi="Calibri" w:cs="Calibri"/>
          <w:sz w:val="22"/>
          <w:szCs w:val="22"/>
          <w:lang w:val="en"/>
        </w:rPr>
        <w:t xml:space="preserve">This is remarkable because 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 xml:space="preserve">EVERY </w:t>
      </w:r>
      <w:r>
        <w:rPr>
          <w:rFonts w:ascii="Calibri" w:eastAsia="Times New Roman" w:hAnsi="Calibri" w:cs="Calibri"/>
          <w:sz w:val="22"/>
          <w:szCs w:val="22"/>
          <w:lang w:val="en"/>
        </w:rPr>
        <w:t>Empowerment Academy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 demographic subgroup 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 xml:space="preserve">has a 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higher percentage of 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economically disadvantaged 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students than 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>its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 matching 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>local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 or 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 xml:space="preserve">statewide </w:t>
      </w:r>
      <w:r w:rsidR="00C84559">
        <w:rPr>
          <w:rFonts w:ascii="Calibri" w:eastAsia="Times New Roman" w:hAnsi="Calibri" w:cs="Calibri"/>
          <w:sz w:val="22"/>
          <w:szCs w:val="22"/>
          <w:lang w:val="en"/>
        </w:rPr>
        <w:t xml:space="preserve">subgroup.  In fact, </w:t>
      </w:r>
      <w:r w:rsidR="000D0353">
        <w:rPr>
          <w:rFonts w:ascii="Calibri" w:eastAsia="Times New Roman" w:hAnsi="Calibri" w:cs="Calibri"/>
          <w:sz w:val="22"/>
          <w:szCs w:val="22"/>
          <w:lang w:val="en"/>
        </w:rPr>
        <w:t xml:space="preserve">the percentage of Empowerment Academy students who are economically disadvantaged </w:t>
      </w:r>
      <w:r>
        <w:rPr>
          <w:rFonts w:ascii="Calibri" w:eastAsia="Times New Roman" w:hAnsi="Calibri" w:cs="Calibri"/>
          <w:sz w:val="22"/>
          <w:szCs w:val="22"/>
          <w:lang w:val="en"/>
        </w:rPr>
        <w:t xml:space="preserve">is </w:t>
      </w:r>
      <w:r w:rsidR="00CB75CB" w:rsidRPr="001C329C">
        <w:rPr>
          <w:rFonts w:ascii="Calibri" w:eastAsia="Times New Roman" w:hAnsi="Calibri" w:cs="Calibri"/>
          <w:sz w:val="22"/>
          <w:szCs w:val="22"/>
          <w:u w:val="single"/>
          <w:lang w:val="en"/>
        </w:rPr>
        <w:t>TWICE</w:t>
      </w:r>
      <w:r w:rsidR="00CB75CB">
        <w:rPr>
          <w:rFonts w:ascii="Calibri" w:eastAsia="Times New Roman" w:hAnsi="Calibri" w:cs="Calibri"/>
          <w:sz w:val="22"/>
          <w:szCs w:val="22"/>
          <w:lang w:val="en"/>
        </w:rPr>
        <w:t xml:space="preserve"> as high as the 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>st</w:t>
      </w:r>
      <w:r w:rsidR="00CB75CB">
        <w:rPr>
          <w:rFonts w:ascii="Calibri" w:eastAsia="Times New Roman" w:hAnsi="Calibri" w:cs="Calibri"/>
          <w:sz w:val="22"/>
          <w:szCs w:val="22"/>
          <w:lang w:val="en"/>
        </w:rPr>
        <w:t>atewide percentage</w:t>
      </w:r>
      <w:r w:rsidR="007920A5">
        <w:rPr>
          <w:rFonts w:ascii="Calibri" w:eastAsia="Times New Roman" w:hAnsi="Calibri" w:cs="Calibri"/>
          <w:sz w:val="22"/>
          <w:szCs w:val="22"/>
          <w:lang w:val="en"/>
        </w:rPr>
        <w:t>.</w:t>
      </w:r>
    </w:p>
    <w:p w14:paraId="34B4948C" w14:textId="77777777" w:rsidR="007920A5" w:rsidRDefault="007920A5" w:rsidP="00A61BBC">
      <w:pPr>
        <w:spacing w:after="0" w:line="240" w:lineRule="auto"/>
        <w:rPr>
          <w:rFonts w:ascii="Calibri" w:eastAsia="Times New Roman" w:hAnsi="Calibri" w:cs="Calibri"/>
          <w:i/>
          <w:iCs/>
          <w:sz w:val="22"/>
          <w:szCs w:val="22"/>
          <w:lang w:val="en"/>
        </w:rPr>
      </w:pPr>
    </w:p>
    <w:p w14:paraId="714B1F5C" w14:textId="24C1B811" w:rsidR="000D0353" w:rsidRDefault="007920A5" w:rsidP="006F23B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This is </w:t>
      </w:r>
      <w:r w:rsidRPr="0099518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hugely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significant</w:t>
      </w:r>
      <w:r w:rsidR="0099518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 </w:t>
      </w:r>
      <w:r w:rsidR="00D9103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</w:t>
      </w:r>
      <w:r w:rsidR="00D91036">
        <w:rPr>
          <w:rFonts w:ascii="Calibri" w:eastAsia="Times New Roman" w:hAnsi="Calibri" w:cs="Calibri"/>
          <w:sz w:val="22"/>
          <w:szCs w:val="22"/>
        </w:rPr>
        <w:t xml:space="preserve"> large </w:t>
      </w:r>
      <w:r w:rsidR="00A077F7">
        <w:rPr>
          <w:rFonts w:ascii="Calibri" w:eastAsia="Times New Roman" w:hAnsi="Calibri" w:cs="Calibri"/>
          <w:sz w:val="22"/>
          <w:szCs w:val="22"/>
        </w:rPr>
        <w:t>“</w:t>
      </w:r>
      <w:r w:rsidR="00D91036">
        <w:rPr>
          <w:rFonts w:ascii="Calibri" w:eastAsia="Times New Roman" w:hAnsi="Calibri" w:cs="Calibri"/>
          <w:sz w:val="22"/>
          <w:szCs w:val="22"/>
        </w:rPr>
        <w:t xml:space="preserve">proficiency </w:t>
      </w:r>
      <w:r w:rsidR="00D91036" w:rsidRPr="00F33895">
        <w:rPr>
          <w:rFonts w:ascii="Calibri" w:eastAsia="Times New Roman" w:hAnsi="Calibri" w:cs="Calibri"/>
          <w:sz w:val="22"/>
          <w:szCs w:val="22"/>
        </w:rPr>
        <w:t xml:space="preserve">achievement gap” </w:t>
      </w:r>
      <w:r w:rsidR="001F556F">
        <w:rPr>
          <w:rFonts w:ascii="Calibri" w:eastAsia="Times New Roman" w:hAnsi="Calibri" w:cs="Calibri"/>
          <w:sz w:val="22"/>
          <w:szCs w:val="22"/>
        </w:rPr>
        <w:t xml:space="preserve">has existed </w:t>
      </w:r>
      <w:r w:rsidR="00D91036" w:rsidRPr="00F33895">
        <w:rPr>
          <w:rFonts w:ascii="Calibri" w:eastAsia="Times New Roman" w:hAnsi="Calibri" w:cs="Calibri"/>
          <w:sz w:val="22"/>
          <w:szCs w:val="22"/>
        </w:rPr>
        <w:t xml:space="preserve">between economically disadvantaged </w:t>
      </w:r>
      <w:r w:rsidR="00D91036">
        <w:rPr>
          <w:rFonts w:ascii="Calibri" w:eastAsia="Times New Roman" w:hAnsi="Calibri" w:cs="Calibri"/>
          <w:sz w:val="22"/>
          <w:szCs w:val="22"/>
        </w:rPr>
        <w:t xml:space="preserve">and non-economically disadvantage students </w:t>
      </w:r>
      <w:r w:rsidR="00D91036" w:rsidRPr="00F33895">
        <w:rPr>
          <w:rFonts w:ascii="Calibri" w:eastAsia="Times New Roman" w:hAnsi="Calibri" w:cs="Calibri"/>
          <w:sz w:val="22"/>
          <w:szCs w:val="22"/>
        </w:rPr>
        <w:t xml:space="preserve">statewide -- </w:t>
      </w:r>
      <w:r w:rsidR="00D91036" w:rsidRPr="00CB75CB">
        <w:rPr>
          <w:rFonts w:ascii="Calibri" w:eastAsia="Times New Roman" w:hAnsi="Calibri" w:cs="Calibri"/>
          <w:i/>
          <w:iCs/>
          <w:sz w:val="22"/>
          <w:szCs w:val="22"/>
        </w:rPr>
        <w:t>and nationwide</w:t>
      </w:r>
      <w:r w:rsidR="00D91036" w:rsidRPr="00F33895">
        <w:rPr>
          <w:rFonts w:ascii="Calibri" w:eastAsia="Times New Roman" w:hAnsi="Calibri" w:cs="Calibri"/>
          <w:sz w:val="22"/>
          <w:szCs w:val="22"/>
        </w:rPr>
        <w:t xml:space="preserve"> -- for </w:t>
      </w:r>
      <w:r w:rsidR="00D91036">
        <w:rPr>
          <w:rFonts w:ascii="Calibri" w:eastAsia="Times New Roman" w:hAnsi="Calibri" w:cs="Calibri"/>
          <w:sz w:val="22"/>
          <w:szCs w:val="22"/>
        </w:rPr>
        <w:t>the entirety of the sixty years such data has been tracked</w:t>
      </w:r>
      <w:r w:rsidR="00A077F7">
        <w:rPr>
          <w:rFonts w:ascii="Calibri" w:eastAsia="Times New Roman" w:hAnsi="Calibri" w:cs="Calibri"/>
          <w:sz w:val="22"/>
          <w:szCs w:val="22"/>
        </w:rPr>
        <w:t xml:space="preserve">.  </w:t>
      </w:r>
      <w:r w:rsidR="00B00A15">
        <w:rPr>
          <w:rFonts w:ascii="Calibri" w:eastAsia="Times New Roman" w:hAnsi="Calibri" w:cs="Calibri"/>
          <w:sz w:val="22"/>
          <w:szCs w:val="22"/>
        </w:rPr>
        <w:t>Still</w:t>
      </w:r>
      <w:r w:rsidR="00D91036">
        <w:rPr>
          <w:rFonts w:ascii="Calibri" w:eastAsia="Times New Roman" w:hAnsi="Calibri" w:cs="Calibri"/>
          <w:sz w:val="22"/>
          <w:szCs w:val="22"/>
        </w:rPr>
        <w:t xml:space="preserve"> today, c</w:t>
      </w:r>
      <w:r w:rsidR="003010C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ompared</w:t>
      </w:r>
      <w:r w:rsidR="00CB75CB" w:rsidRPr="00F3389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to </w:t>
      </w:r>
      <w:r w:rsidR="00CB75CB" w:rsidRPr="006F23B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non-economically</w:t>
      </w:r>
      <w:r w:rsidR="00CB75CB" w:rsidRPr="00F3389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disadvantaged students,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</w:t>
      </w:r>
      <w:r w:rsidR="00CB75CB" w:rsidRPr="00F3389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tatewide proficiency rate for economically disadvantaged students is 2</w:t>
      </w:r>
      <w:r w:rsidR="00CB75C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8</w:t>
      </w:r>
      <w:r w:rsidR="00CB75CB" w:rsidRPr="00F3389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% lower in English Language Arts and is</w:t>
      </w:r>
      <w:r w:rsidR="00CB75C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32</w:t>
      </w:r>
      <w:r w:rsidR="00CB75CB" w:rsidRPr="00F3389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% lower in Math.</w:t>
      </w:r>
      <w:r w:rsidR="006F23B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</w:p>
    <w:p w14:paraId="4B2D3D2D" w14:textId="77777777" w:rsidR="00D91036" w:rsidRDefault="00D91036" w:rsidP="006F23BA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55FD2309" w14:textId="2610CBB0" w:rsidR="00D44479" w:rsidRDefault="00A077F7" w:rsidP="00D44479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842D19">
        <w:rPr>
          <w:rFonts w:ascii="Calibri" w:eastAsia="Times New Roman" w:hAnsi="Calibri" w:cs="Calibri"/>
          <w:sz w:val="22"/>
          <w:szCs w:val="22"/>
        </w:rPr>
        <w:lastRenderedPageBreak/>
        <w:t xml:space="preserve">The 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fact that we are </w:t>
      </w:r>
      <w:r w:rsidR="001F556F" w:rsidRPr="00B00A15">
        <w:rPr>
          <w:rFonts w:ascii="Calibri" w:eastAsia="Times New Roman" w:hAnsi="Calibri" w:cs="Calibri"/>
          <w:i/>
          <w:iCs/>
          <w:sz w:val="22"/>
          <w:szCs w:val="22"/>
        </w:rPr>
        <w:t>empowering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 our students to beat the odds and make faster learning gains than their local and statewide peers is proof positive </w:t>
      </w:r>
      <w:r w:rsidR="00C2560A">
        <w:rPr>
          <w:rFonts w:ascii="Calibri" w:eastAsia="Times New Roman" w:hAnsi="Calibri" w:cs="Calibri"/>
          <w:sz w:val="22"/>
          <w:szCs w:val="22"/>
        </w:rPr>
        <w:t xml:space="preserve">that </w:t>
      </w:r>
      <w:r w:rsidR="001F556F" w:rsidRPr="00842D19">
        <w:rPr>
          <w:rFonts w:ascii="Calibri" w:eastAsia="Times New Roman" w:hAnsi="Calibri" w:cs="Calibri"/>
          <w:sz w:val="22"/>
          <w:szCs w:val="22"/>
        </w:rPr>
        <w:t>Empowerment Academy’s education progra</w:t>
      </w:r>
      <w:r w:rsidR="00B56DDB">
        <w:rPr>
          <w:rFonts w:ascii="Calibri" w:eastAsia="Times New Roman" w:hAnsi="Calibri" w:cs="Calibri"/>
          <w:sz w:val="22"/>
          <w:szCs w:val="22"/>
        </w:rPr>
        <w:t>m</w:t>
      </w:r>
      <w:r w:rsidR="00C2560A">
        <w:rPr>
          <w:rFonts w:ascii="Calibri" w:eastAsia="Times New Roman" w:hAnsi="Calibri" w:cs="Calibri"/>
          <w:sz w:val="22"/>
          <w:szCs w:val="22"/>
        </w:rPr>
        <w:t xml:space="preserve"> is highly effective…a</w:t>
      </w:r>
      <w:r w:rsidR="00B00A15">
        <w:rPr>
          <w:rFonts w:ascii="Calibri" w:eastAsia="Times New Roman" w:hAnsi="Calibri" w:cs="Calibri"/>
          <w:sz w:val="22"/>
          <w:szCs w:val="22"/>
        </w:rPr>
        <w:t xml:space="preserve">nd </w:t>
      </w:r>
      <w:r w:rsidR="001F556F">
        <w:rPr>
          <w:rFonts w:ascii="Calibri" w:eastAsia="Times New Roman" w:hAnsi="Calibri" w:cs="Calibri"/>
          <w:sz w:val="22"/>
          <w:szCs w:val="22"/>
        </w:rPr>
        <w:t>we note that it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 has been highly effective for </w:t>
      </w:r>
      <w:r w:rsidR="00C2560A">
        <w:rPr>
          <w:rFonts w:ascii="Calibri" w:eastAsia="Times New Roman" w:hAnsi="Calibri" w:cs="Calibri"/>
          <w:sz w:val="22"/>
          <w:szCs w:val="22"/>
        </w:rPr>
        <w:t>a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 long time.  </w:t>
      </w:r>
    </w:p>
    <w:p w14:paraId="129BE0AF" w14:textId="77777777" w:rsidR="00D44479" w:rsidRDefault="00D44479" w:rsidP="00D44479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7DA89A1F" w14:textId="4177BA1C" w:rsidR="004C1FC0" w:rsidRPr="00842D19" w:rsidRDefault="00D44479" w:rsidP="00D44479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Even </w:t>
      </w:r>
      <w:r w:rsidR="00D63A46">
        <w:rPr>
          <w:rFonts w:ascii="Calibri" w:eastAsia="Times New Roman" w:hAnsi="Calibri" w:cs="Calibri"/>
          <w:sz w:val="22"/>
          <w:szCs w:val="22"/>
        </w:rPr>
        <w:t>b</w:t>
      </w:r>
      <w:r w:rsidR="00B56DDB">
        <w:rPr>
          <w:rFonts w:ascii="Calibri" w:eastAsia="Times New Roman" w:hAnsi="Calibri" w:cs="Calibri"/>
          <w:sz w:val="22"/>
          <w:szCs w:val="22"/>
        </w:rPr>
        <w:t>ac</w:t>
      </w:r>
      <w:r w:rsidR="00B56DDB" w:rsidRPr="00842D19">
        <w:rPr>
          <w:rFonts w:ascii="Calibri" w:eastAsia="Times New Roman" w:hAnsi="Calibri" w:cs="Calibri"/>
          <w:sz w:val="22"/>
          <w:szCs w:val="22"/>
        </w:rPr>
        <w:t xml:space="preserve">k </w:t>
      </w:r>
      <w:r w:rsidR="00D63A46">
        <w:rPr>
          <w:rFonts w:ascii="Calibri" w:eastAsia="Times New Roman" w:hAnsi="Calibri" w:cs="Calibri"/>
          <w:sz w:val="22"/>
          <w:szCs w:val="22"/>
        </w:rPr>
        <w:t>i</w:t>
      </w:r>
      <w:r w:rsidR="00B56DDB" w:rsidRPr="00842D19">
        <w:rPr>
          <w:rFonts w:ascii="Calibri" w:eastAsia="Times New Roman" w:hAnsi="Calibri" w:cs="Calibri"/>
          <w:sz w:val="22"/>
          <w:szCs w:val="22"/>
        </w:rPr>
        <w:t xml:space="preserve">n </w:t>
      </w:r>
      <w:r w:rsidR="001F556F">
        <w:rPr>
          <w:rFonts w:ascii="Calibri" w:eastAsia="Times New Roman" w:hAnsi="Calibri" w:cs="Calibri"/>
          <w:sz w:val="22"/>
          <w:szCs w:val="22"/>
        </w:rPr>
        <w:t>School Year 20</w:t>
      </w:r>
      <w:r w:rsidR="00006031" w:rsidRPr="00842D19">
        <w:rPr>
          <w:rFonts w:ascii="Calibri" w:eastAsia="Times New Roman" w:hAnsi="Calibri" w:cs="Calibri"/>
          <w:sz w:val="22"/>
          <w:szCs w:val="22"/>
        </w:rPr>
        <w:t>17</w:t>
      </w:r>
      <w:r w:rsidR="00B56DDB" w:rsidRPr="00842D19">
        <w:rPr>
          <w:rFonts w:ascii="Calibri" w:eastAsia="Times New Roman" w:hAnsi="Calibri" w:cs="Calibri"/>
          <w:sz w:val="22"/>
          <w:szCs w:val="22"/>
        </w:rPr>
        <w:t>-</w:t>
      </w:r>
      <w:r w:rsidR="001F556F">
        <w:rPr>
          <w:rFonts w:ascii="Calibri" w:eastAsia="Times New Roman" w:hAnsi="Calibri" w:cs="Calibri"/>
          <w:sz w:val="22"/>
          <w:szCs w:val="22"/>
        </w:rPr>
        <w:t>20</w:t>
      </w:r>
      <w:r w:rsidR="00B56DDB" w:rsidRPr="00842D19">
        <w:rPr>
          <w:rFonts w:ascii="Calibri" w:eastAsia="Times New Roman" w:hAnsi="Calibri" w:cs="Calibri"/>
          <w:sz w:val="22"/>
          <w:szCs w:val="22"/>
        </w:rPr>
        <w:t xml:space="preserve">18, </w:t>
      </w:r>
      <w:r w:rsidR="001F556F">
        <w:rPr>
          <w:rFonts w:ascii="Calibri" w:eastAsia="Times New Roman" w:hAnsi="Calibri" w:cs="Calibri"/>
          <w:sz w:val="22"/>
          <w:szCs w:val="22"/>
        </w:rPr>
        <w:t xml:space="preserve">when </w:t>
      </w:r>
      <w:r w:rsidR="00D63A46">
        <w:rPr>
          <w:rFonts w:ascii="Calibri" w:eastAsia="Times New Roman" w:hAnsi="Calibri" w:cs="Calibri"/>
          <w:sz w:val="22"/>
          <w:szCs w:val="22"/>
        </w:rPr>
        <w:t>E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mpowerment </w:t>
      </w:r>
      <w:r w:rsidR="00D63A46">
        <w:rPr>
          <w:rFonts w:ascii="Calibri" w:eastAsia="Times New Roman" w:hAnsi="Calibri" w:cs="Calibri"/>
          <w:sz w:val="22"/>
          <w:szCs w:val="22"/>
        </w:rPr>
        <w:t>A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cademy </w:t>
      </w:r>
      <w:r w:rsidR="00C2560A">
        <w:rPr>
          <w:rFonts w:ascii="Calibri" w:eastAsia="Times New Roman" w:hAnsi="Calibri" w:cs="Calibri"/>
          <w:sz w:val="22"/>
          <w:szCs w:val="22"/>
        </w:rPr>
        <w:t xml:space="preserve">received 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less funding per student than 95% of other public school districts in </w:t>
      </w:r>
      <w:r w:rsidR="00D63A46">
        <w:rPr>
          <w:rFonts w:ascii="Calibri" w:eastAsia="Times New Roman" w:hAnsi="Calibri" w:cs="Calibri"/>
          <w:sz w:val="22"/>
          <w:szCs w:val="22"/>
        </w:rPr>
        <w:t xml:space="preserve">New Jersey </w:t>
      </w:r>
      <w:r w:rsidR="001F556F" w:rsidRPr="00842D19">
        <w:rPr>
          <w:rFonts w:ascii="Calibri" w:eastAsia="Times New Roman" w:hAnsi="Calibri" w:cs="Calibri"/>
          <w:sz w:val="22"/>
          <w:szCs w:val="22"/>
        </w:rPr>
        <w:t>(</w:t>
      </w:r>
      <w:r w:rsidR="00C2560A">
        <w:rPr>
          <w:rFonts w:ascii="Calibri" w:eastAsia="Times New Roman" w:hAnsi="Calibri" w:cs="Calibri"/>
          <w:sz w:val="22"/>
          <w:szCs w:val="22"/>
        </w:rPr>
        <w:t xml:space="preserve">happily, </w:t>
      </w:r>
      <w:r w:rsidR="001F556F">
        <w:rPr>
          <w:rFonts w:ascii="Calibri" w:eastAsia="Times New Roman" w:hAnsi="Calibri" w:cs="Calibri"/>
          <w:sz w:val="22"/>
          <w:szCs w:val="22"/>
        </w:rPr>
        <w:t>w</w:t>
      </w:r>
      <w:r w:rsidR="001F556F" w:rsidRPr="00842D19">
        <w:rPr>
          <w:rFonts w:ascii="Calibri" w:eastAsia="Times New Roman" w:hAnsi="Calibri" w:cs="Calibri"/>
          <w:sz w:val="22"/>
          <w:szCs w:val="22"/>
        </w:rPr>
        <w:t>e are receiving more equitable funding now)</w:t>
      </w:r>
      <w:r w:rsidR="001F556F">
        <w:rPr>
          <w:rFonts w:ascii="Calibri" w:eastAsia="Times New Roman" w:hAnsi="Calibri" w:cs="Calibri"/>
          <w:sz w:val="22"/>
          <w:szCs w:val="22"/>
        </w:rPr>
        <w:t xml:space="preserve">, 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 our students beat the odds </w:t>
      </w:r>
      <w:r w:rsidR="001F556F">
        <w:rPr>
          <w:rFonts w:ascii="Calibri" w:eastAsia="Times New Roman" w:hAnsi="Calibri" w:cs="Calibri"/>
          <w:sz w:val="22"/>
          <w:szCs w:val="22"/>
        </w:rPr>
        <w:t xml:space="preserve">and </w:t>
      </w:r>
      <w:r w:rsidR="001F556F" w:rsidRPr="00842D19">
        <w:rPr>
          <w:rFonts w:ascii="Calibri" w:eastAsia="Times New Roman" w:hAnsi="Calibri" w:cs="Calibri"/>
          <w:sz w:val="22"/>
          <w:szCs w:val="22"/>
        </w:rPr>
        <w:t xml:space="preserve">outperformed their demographic </w:t>
      </w:r>
      <w:r w:rsidR="00D63A46">
        <w:rPr>
          <w:rFonts w:ascii="Calibri" w:eastAsia="Times New Roman" w:hAnsi="Calibri" w:cs="Calibri"/>
          <w:sz w:val="22"/>
          <w:szCs w:val="22"/>
        </w:rPr>
        <w:t>peers.</w:t>
      </w:r>
    </w:p>
    <w:p w14:paraId="2F2523F2" w14:textId="77777777" w:rsidR="00006031" w:rsidRDefault="00006031" w:rsidP="00006031">
      <w:pPr>
        <w:tabs>
          <w:tab w:val="left" w:pos="360"/>
        </w:tabs>
        <w:spacing w:after="0" w:line="240" w:lineRule="auto"/>
        <w:ind w:left="360"/>
        <w:rPr>
          <w:rFonts w:eastAsia="Times New Roman" w:cs="Calibri"/>
        </w:rPr>
      </w:pPr>
    </w:p>
    <w:p w14:paraId="2ADD4EE9" w14:textId="52A2E1CF" w:rsidR="0092410D" w:rsidRPr="00842D19" w:rsidRDefault="00006031" w:rsidP="00DE39F2">
      <w:pPr>
        <w:tabs>
          <w:tab w:val="left" w:pos="0"/>
        </w:tabs>
        <w:spacing w:after="40"/>
        <w:jc w:val="center"/>
        <w:rPr>
          <w:rFonts w:ascii="Calibri" w:eastAsia="Times New Roman" w:hAnsi="Calibri" w:cs="Calibri"/>
          <w:b/>
          <w:iCs/>
          <w:sz w:val="20"/>
          <w:szCs w:val="20"/>
        </w:rPr>
      </w:pPr>
      <w:bookmarkStart w:id="1" w:name="_Hlk191984159"/>
      <w:r w:rsidRPr="00842D19">
        <w:rPr>
          <w:rFonts w:ascii="Calibri" w:eastAsia="Times New Roman" w:hAnsi="Calibri" w:cs="Calibri"/>
          <w:b/>
          <w:iCs/>
          <w:sz w:val="20"/>
          <w:szCs w:val="20"/>
        </w:rPr>
        <w:t>SY17</w:t>
      </w:r>
      <w:r w:rsidR="00B56DDB" w:rsidRPr="00842D19">
        <w:rPr>
          <w:rFonts w:ascii="Calibri" w:eastAsia="Times New Roman" w:hAnsi="Calibri" w:cs="Calibri"/>
          <w:b/>
          <w:iCs/>
          <w:sz w:val="20"/>
          <w:szCs w:val="20"/>
        </w:rPr>
        <w:t xml:space="preserve">-18 </w:t>
      </w:r>
      <w:r w:rsidRPr="00842D19">
        <w:rPr>
          <w:rFonts w:ascii="Calibri" w:eastAsia="Times New Roman" w:hAnsi="Calibri" w:cs="Calibri"/>
          <w:b/>
          <w:iCs/>
          <w:sz w:val="20"/>
          <w:szCs w:val="20"/>
        </w:rPr>
        <w:t>Academic Performance</w:t>
      </w:r>
    </w:p>
    <w:p w14:paraId="52CD3C18" w14:textId="72CEC129" w:rsidR="00006031" w:rsidRDefault="00B56DDB" w:rsidP="00DE39F2">
      <w:pPr>
        <w:tabs>
          <w:tab w:val="left" w:pos="0"/>
        </w:tabs>
        <w:jc w:val="center"/>
        <w:rPr>
          <w:rFonts w:eastAsia="Times New Roman" w:cs="Calibri"/>
          <w:iCs/>
        </w:rPr>
      </w:pPr>
      <w:r>
        <w:rPr>
          <w:rFonts w:ascii="Calibri" w:eastAsia="Times New Roman" w:hAnsi="Calibri" w:cs="Calibri"/>
          <w:sz w:val="16"/>
          <w:szCs w:val="16"/>
        </w:rPr>
        <w:t>(</w:t>
      </w:r>
      <w:r w:rsidRPr="00A639D5">
        <w:rPr>
          <w:rFonts w:ascii="Calibri" w:eastAsia="Times New Roman" w:hAnsi="Calibri" w:cs="Calibri"/>
          <w:sz w:val="16"/>
          <w:szCs w:val="16"/>
        </w:rPr>
        <w:t>*</w:t>
      </w:r>
      <w:r w:rsidR="00C2560A">
        <w:rPr>
          <w:rFonts w:ascii="Calibri" w:eastAsia="Times New Roman" w:hAnsi="Calibri" w:cs="Calibri"/>
          <w:sz w:val="16"/>
          <w:szCs w:val="16"/>
        </w:rPr>
        <w:t xml:space="preserve">State Did Not Report Data </w:t>
      </w:r>
      <w:r w:rsidR="0092410D">
        <w:rPr>
          <w:rFonts w:ascii="Calibri" w:eastAsia="Times New Roman" w:hAnsi="Calibri" w:cs="Calibri"/>
          <w:sz w:val="16"/>
          <w:szCs w:val="16"/>
        </w:rPr>
        <w:t xml:space="preserve">   </w:t>
      </w:r>
      <w:r>
        <w:rPr>
          <w:rFonts w:ascii="Calibri" w:eastAsia="Times New Roman" w:hAnsi="Calibri" w:cs="Calibri"/>
          <w:sz w:val="16"/>
          <w:szCs w:val="16"/>
        </w:rPr>
        <w:t xml:space="preserve">/    </w:t>
      </w:r>
      <w:r w:rsidR="00A077F7">
        <w:rPr>
          <w:rFonts w:ascii="Calibri" w:eastAsia="Times New Roman" w:hAnsi="Calibri" w:cs="Calibri"/>
          <w:sz w:val="16"/>
          <w:szCs w:val="16"/>
          <w:highlight w:val="yellow"/>
        </w:rPr>
        <w:t>Empowerment Academy S</w:t>
      </w:r>
      <w:r w:rsidR="0092410D" w:rsidRPr="001C3E2F">
        <w:rPr>
          <w:rFonts w:ascii="Calibri" w:eastAsia="Times New Roman" w:hAnsi="Calibri" w:cs="Calibri"/>
          <w:sz w:val="16"/>
          <w:szCs w:val="16"/>
          <w:highlight w:val="yellow"/>
        </w:rPr>
        <w:t>ubgroup Outperformance</w:t>
      </w:r>
      <w:r>
        <w:rPr>
          <w:rFonts w:ascii="Calibri" w:eastAsia="Times New Roman" w:hAnsi="Calibri" w:cs="Calibri"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77"/>
        <w:gridCol w:w="1377"/>
        <w:gridCol w:w="1377"/>
      </w:tblGrid>
      <w:tr w:rsidR="00006031" w:rsidRPr="00B00A15" w14:paraId="787AA5E3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bookmarkEnd w:id="1"/>
          <w:p w14:paraId="2687489A" w14:textId="098A318D" w:rsidR="00B00A15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% </w:t>
            </w:r>
            <w:r w:rsidR="00006031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Proficient </w:t>
            </w: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Or </w:t>
            </w:r>
            <w:r w:rsidR="00006031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Advanced  </w:t>
            </w:r>
            <w:r w:rsidR="0092410D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Proficient </w:t>
            </w: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In </w:t>
            </w:r>
            <w:r w:rsidR="00006031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ELA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EF8F44B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EMP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FC0AB81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JCPS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802790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STATE</w:t>
            </w:r>
          </w:p>
        </w:tc>
      </w:tr>
      <w:tr w:rsidR="00006031" w:rsidRPr="00B00A15" w14:paraId="02BED036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43AE8DB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All Groups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303E8E9" w14:textId="2D7B78F6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57.0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80AF3D5" w14:textId="61DC8174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390D45" w14:textId="5D07D18A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56.7</w:t>
            </w:r>
          </w:p>
        </w:tc>
      </w:tr>
      <w:tr w:rsidR="00006031" w:rsidRPr="00B00A15" w14:paraId="2B44A234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D46474F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White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C2A9B89" w14:textId="32EDE2B2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99DAEA9" w14:textId="6AC8522A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4265B5" w14:textId="6F7E8CFA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65.6</w:t>
            </w:r>
          </w:p>
        </w:tc>
      </w:tr>
      <w:tr w:rsidR="00006031" w:rsidRPr="00B00A15" w14:paraId="3B3A7CFE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30F6961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Hispanic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14A6278" w14:textId="731DBD93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60.9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DB039DD" w14:textId="7F912CAE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CA89A77" w14:textId="70B7AD04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42.5</w:t>
            </w:r>
          </w:p>
        </w:tc>
      </w:tr>
      <w:tr w:rsidR="00006031" w:rsidRPr="00B00A15" w14:paraId="62779B78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4DD9EF7B" w14:textId="21F8C5FD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African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American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CC523B1" w14:textId="2B3D9C93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45.5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1F70741" w14:textId="761548E0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32.8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DE2D2B" w14:textId="7D6E3EFE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37.3</w:t>
            </w:r>
          </w:p>
        </w:tc>
      </w:tr>
      <w:tr w:rsidR="00006031" w:rsidRPr="00B00A15" w14:paraId="312A817A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hideMark/>
          </w:tcPr>
          <w:p w14:paraId="2194240F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Asian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hideMark/>
          </w:tcPr>
          <w:p w14:paraId="4B3828A4" w14:textId="67619BD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66.7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hideMark/>
          </w:tcPr>
          <w:p w14:paraId="447C0993" w14:textId="6D107E92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74.3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hideMark/>
          </w:tcPr>
          <w:p w14:paraId="658818C1" w14:textId="38FF173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82.3</w:t>
            </w:r>
          </w:p>
        </w:tc>
      </w:tr>
      <w:tr w:rsidR="00006031" w:rsidRPr="00B00A15" w14:paraId="70D0087F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46B5E53C" w14:textId="292B9EE9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Ec</w:t>
            </w:r>
            <w:r w:rsidR="00C2560A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nomically Disadvantaged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B280650" w14:textId="655FA45F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54.2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9870AE5" w14:textId="426BA41C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43.6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B9D93F" w14:textId="7121752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38.5</w:t>
            </w:r>
          </w:p>
        </w:tc>
      </w:tr>
      <w:tr w:rsidR="00006031" w:rsidRPr="00B00A15" w14:paraId="32335119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7E2DC55" w14:textId="025DDC5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Non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Economically Disadvantaged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552B8DCE" w14:textId="4676F270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63.0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2EC0B74" w14:textId="2CA1F27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60.5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801F08" w14:textId="6C105866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67.5</w:t>
            </w:r>
          </w:p>
        </w:tc>
      </w:tr>
      <w:tr w:rsidR="00006031" w:rsidRPr="00B00A15" w14:paraId="1EDEDB36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5BAF8BB" w14:textId="352C1EE6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Students 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With 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Disabilities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0E5172B" w14:textId="35021087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FB6A291" w14:textId="399E7C2E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14.2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875543" w14:textId="5100F6D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21.6</w:t>
            </w:r>
          </w:p>
        </w:tc>
      </w:tr>
      <w:tr w:rsidR="00006031" w:rsidRPr="00B00A15" w14:paraId="69BBF673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68C616F" w14:textId="79E4824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Students 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Without 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Disabilities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282CFB8" w14:textId="5BC9AC86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678B00" w14:textId="36A6127B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54.1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4C71F1" w14:textId="2971A0AB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63.9</w:t>
            </w:r>
          </w:p>
        </w:tc>
      </w:tr>
      <w:tr w:rsidR="00006031" w:rsidRPr="00B00A15" w14:paraId="079742E1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AEA9A0D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English Learners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524E3BA" w14:textId="47BCF96F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65.0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3412BEA" w14:textId="2D9F878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15.1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3E8593" w14:textId="2BDF1387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27.3</w:t>
            </w:r>
          </w:p>
        </w:tc>
      </w:tr>
      <w:tr w:rsidR="00006031" w:rsidRPr="00B00A15" w14:paraId="1A0D05A3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0ED697C" w14:textId="2C8EFED9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Non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English Learners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hideMark/>
          </w:tcPr>
          <w:p w14:paraId="3EF49948" w14:textId="1F3C100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54.6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hideMark/>
          </w:tcPr>
          <w:p w14:paraId="48A933D3" w14:textId="4825CA01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51.3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hideMark/>
          </w:tcPr>
          <w:p w14:paraId="1E36093C" w14:textId="1D654AD3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59.4</w:t>
            </w:r>
          </w:p>
        </w:tc>
      </w:tr>
      <w:tr w:rsidR="00006031" w:rsidRPr="00B00A15" w14:paraId="2566BBD8" w14:textId="77777777" w:rsidTr="00006031">
        <w:trPr>
          <w:trHeight w:val="288"/>
          <w:jc w:val="center"/>
        </w:trPr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hideMark/>
          </w:tcPr>
          <w:p w14:paraId="009DF298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SY18 Total Spending Per Pupil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670636C" w14:textId="5E7F28A1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$12,604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0A2F489" w14:textId="40737C25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$26,028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8C09F4" w14:textId="7528B5D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$21,866</w:t>
            </w:r>
          </w:p>
        </w:tc>
      </w:tr>
    </w:tbl>
    <w:p w14:paraId="6A296368" w14:textId="4C18BC10" w:rsidR="00006031" w:rsidRDefault="00B56DDB" w:rsidP="00006031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1372"/>
        <w:gridCol w:w="1373"/>
        <w:gridCol w:w="1373"/>
      </w:tblGrid>
      <w:tr w:rsidR="00006031" w:rsidRPr="00B00A15" w14:paraId="7A628A7D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0D7729C" w14:textId="4F56DA2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% </w:t>
            </w:r>
            <w:r w:rsidR="00006031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Proficient </w:t>
            </w: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Or </w:t>
            </w:r>
            <w:r w:rsidR="00006031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Advanced </w:t>
            </w:r>
            <w:r w:rsidR="0092410D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Proficient </w:t>
            </w: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In </w:t>
            </w:r>
            <w:r w:rsidR="00006031"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Math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549EBD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EMP 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D5AB138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JCPS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B4D9539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b/>
                <w:sz w:val="20"/>
                <w:szCs w:val="20"/>
              </w:rPr>
              <w:t>STATE</w:t>
            </w:r>
          </w:p>
        </w:tc>
      </w:tr>
      <w:tr w:rsidR="00006031" w:rsidRPr="00B00A15" w14:paraId="002F672F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hideMark/>
          </w:tcPr>
          <w:p w14:paraId="3167D4FF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All Groups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7631094" w14:textId="158B2A91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51.2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E7FE4B8" w14:textId="7CD9126D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hideMark/>
          </w:tcPr>
          <w:p w14:paraId="7B76307F" w14:textId="3B26F47B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45.0</w:t>
            </w:r>
          </w:p>
        </w:tc>
      </w:tr>
      <w:tr w:rsidR="00006031" w:rsidRPr="00B00A15" w14:paraId="466781B8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3596310B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White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5DE44AF6" w14:textId="572D21C7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CB109" w14:textId="1CAD1A4A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45.2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C06ECD" w14:textId="44AAE56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54.1</w:t>
            </w:r>
          </w:p>
        </w:tc>
      </w:tr>
      <w:tr w:rsidR="00006031" w:rsidRPr="00B00A15" w14:paraId="2688E74D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BE8421E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Hispanic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683D3D4E" w14:textId="1D9C5F51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52.2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065D353" w14:textId="1AFDC329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28.5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D68BF8A" w14:textId="34E71CBC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29.2</w:t>
            </w:r>
          </w:p>
        </w:tc>
      </w:tr>
      <w:tr w:rsidR="00006031" w:rsidRPr="00B00A15" w14:paraId="29578B1C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D1E4A77" w14:textId="18B70BAA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African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American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E1B9ABC" w14:textId="3456BB93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36.4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40C0087" w14:textId="5815D39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17.8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7D19E8" w14:textId="34F6DB6E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23.4</w:t>
            </w:r>
          </w:p>
        </w:tc>
      </w:tr>
      <w:tr w:rsidR="00006031" w:rsidRPr="00B00A15" w14:paraId="23D9FCAB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hideMark/>
          </w:tcPr>
          <w:p w14:paraId="1E8082FF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Asian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hideMark/>
          </w:tcPr>
          <w:p w14:paraId="432E319A" w14:textId="661CC4B1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66.7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hideMark/>
          </w:tcPr>
          <w:p w14:paraId="5E31A6ED" w14:textId="3590BA19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64.9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hideMark/>
          </w:tcPr>
          <w:p w14:paraId="31DDC4F7" w14:textId="293727EA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77.0</w:t>
            </w:r>
          </w:p>
        </w:tc>
      </w:tr>
      <w:tr w:rsidR="00006031" w:rsidRPr="00B00A15" w14:paraId="2B7B5A0E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CBEE3CA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Economically  Disadvantaged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235BB03" w14:textId="1B8D10B7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47.5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2543B08" w14:textId="3DCBA959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30.2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4696CB0" w14:textId="05071E74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26.6</w:t>
            </w:r>
          </w:p>
        </w:tc>
      </w:tr>
      <w:tr w:rsidR="00006031" w:rsidRPr="00B00A15" w14:paraId="399B7A51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363A94D1" w14:textId="7F5D628C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Non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Economically Disadvantaged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06BE594" w14:textId="564B095A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59.2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6531577" w14:textId="4E3ED3A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45.9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C6B40A2" w14:textId="24D31830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55.9</w:t>
            </w:r>
          </w:p>
        </w:tc>
      </w:tr>
      <w:tr w:rsidR="00006031" w:rsidRPr="00B00A15" w14:paraId="35C2AE3E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1CB04BD2" w14:textId="12DC6A79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Students 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With 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Disabilities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2597B53" w14:textId="27BBD4F2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DDCF64C" w14:textId="4FE53F71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0E17E9B" w14:textId="353EB5D2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17.1</w:t>
            </w:r>
          </w:p>
        </w:tc>
      </w:tr>
      <w:tr w:rsidR="00006031" w:rsidRPr="00B00A15" w14:paraId="6CB86AC0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8A34144" w14:textId="3151C063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Students 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 xml:space="preserve">Without 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Disabilities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A0B7EC7" w14:textId="6457C12E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60B9786" w14:textId="7135FE45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C0B3A4" w14:textId="013C745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50.5</w:t>
            </w:r>
          </w:p>
        </w:tc>
      </w:tr>
      <w:tr w:rsidR="00006031" w:rsidRPr="00B00A15" w14:paraId="3B63533A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9E42F39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English Learners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1F49811" w14:textId="719419E9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70.0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7A8F7A" w14:textId="65192D13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16.6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BDF2A36" w14:textId="2F77AA34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24.6</w:t>
            </w:r>
          </w:p>
        </w:tc>
      </w:tr>
      <w:tr w:rsidR="00006031" w:rsidRPr="00B00A15" w14:paraId="2D0EFFCE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hideMark/>
          </w:tcPr>
          <w:p w14:paraId="6C7CAA6A" w14:textId="73E197D6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Non</w:t>
            </w:r>
            <w:r w:rsidR="00B56DDB" w:rsidRPr="00B00A1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English Learners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hideMark/>
          </w:tcPr>
          <w:p w14:paraId="05A29641" w14:textId="56071196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45.5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hideMark/>
          </w:tcPr>
          <w:p w14:paraId="496AE4E6" w14:textId="5854F317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36.2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hideMark/>
          </w:tcPr>
          <w:p w14:paraId="24DC289E" w14:textId="7E8CD558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46.9</w:t>
            </w:r>
          </w:p>
        </w:tc>
      </w:tr>
      <w:tr w:rsidR="00006031" w:rsidRPr="00B00A15" w14:paraId="39AA05C0" w14:textId="77777777" w:rsidTr="00006031">
        <w:trPr>
          <w:trHeight w:val="288"/>
          <w:jc w:val="center"/>
        </w:trPr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hideMark/>
          </w:tcPr>
          <w:p w14:paraId="33784379" w14:textId="77777777" w:rsidR="00006031" w:rsidRPr="00B00A15" w:rsidRDefault="000060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SY18 Total Spending Per Pupil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7C1574B" w14:textId="7E83F6FD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$12,604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F3EA606" w14:textId="3373E58D" w:rsidR="00006031" w:rsidRPr="00B00A15" w:rsidRDefault="00B56DDB">
            <w:pPr>
              <w:widowControl w:val="0"/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$26,028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73FC7C" w14:textId="10BC22CD" w:rsidR="00006031" w:rsidRPr="00B00A15" w:rsidRDefault="00B56D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0A15">
              <w:rPr>
                <w:rFonts w:ascii="Calibri" w:eastAsia="Times New Roman" w:hAnsi="Calibri" w:cs="Calibri"/>
                <w:sz w:val="20"/>
                <w:szCs w:val="20"/>
              </w:rPr>
              <w:t>$21,866</w:t>
            </w:r>
          </w:p>
        </w:tc>
      </w:tr>
    </w:tbl>
    <w:p w14:paraId="1E57076E" w14:textId="77777777" w:rsidR="00842D19" w:rsidRPr="00B56DDB" w:rsidRDefault="00842D19" w:rsidP="00006031">
      <w:pPr>
        <w:tabs>
          <w:tab w:val="left" w:pos="360"/>
        </w:tabs>
        <w:spacing w:after="0" w:line="240" w:lineRule="auto"/>
        <w:ind w:left="360"/>
        <w:rPr>
          <w:rFonts w:eastAsia="Times New Roman" w:cs="Calibri"/>
          <w:sz w:val="20"/>
          <w:szCs w:val="20"/>
        </w:rPr>
      </w:pPr>
    </w:p>
    <w:p w14:paraId="0BC4CD9F" w14:textId="2BD6D7DA" w:rsidR="00842D19" w:rsidRDefault="00D44479" w:rsidP="00B56DDB">
      <w:pPr>
        <w:spacing w:before="160"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</w:rPr>
      </w:pPr>
      <w:r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>If</w:t>
      </w:r>
      <w:r w:rsidR="00842D19"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 xml:space="preserve"> </w:t>
      </w:r>
      <w:r w:rsidR="00B56DDB"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 xml:space="preserve">You Want </w:t>
      </w:r>
      <w:r w:rsidR="00B56DDB" w:rsidRPr="00B56DDB"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</w:rPr>
        <w:t>YOUR</w:t>
      </w:r>
      <w:r w:rsidR="00B56DDB"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 xml:space="preserve"> Children </w:t>
      </w:r>
      <w:r w:rsid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>t</w:t>
      </w:r>
      <w:r w:rsidR="00B56DDB"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>o Achieve Faster Learning Gains,</w:t>
      </w:r>
    </w:p>
    <w:p w14:paraId="2EC31A40" w14:textId="702D4E92" w:rsidR="00006031" w:rsidRDefault="00B56DDB" w:rsidP="00B56DDB">
      <w:pPr>
        <w:spacing w:before="160" w:after="0" w:line="240" w:lineRule="auto"/>
        <w:ind w:left="360"/>
        <w:jc w:val="center"/>
        <w:rPr>
          <w:rFonts w:eastAsia="Times New Roman" w:cs="Calibri"/>
        </w:rPr>
      </w:pPr>
      <w:r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 xml:space="preserve">Enroll Them </w:t>
      </w:r>
      <w:r w:rsidR="00D63A46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>in</w:t>
      </w:r>
      <w:r w:rsidRPr="00B56DDB">
        <w:rPr>
          <w:rFonts w:ascii="Calibri" w:eastAsia="Times New Roman" w:hAnsi="Calibri" w:cs="Calibri"/>
          <w:b/>
          <w:bCs/>
          <w:color w:val="0070C0"/>
          <w:sz w:val="32"/>
          <w:szCs w:val="32"/>
        </w:rPr>
        <w:t xml:space="preserve"> Empowerment Academy</w:t>
      </w:r>
      <w:bookmarkEnd w:id="0"/>
    </w:p>
    <w:sectPr w:rsidR="00006031" w:rsidSect="0084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31C1B"/>
    <w:multiLevelType w:val="hybridMultilevel"/>
    <w:tmpl w:val="FAC4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2211"/>
    <w:multiLevelType w:val="hybridMultilevel"/>
    <w:tmpl w:val="45009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589624">
    <w:abstractNumId w:val="0"/>
  </w:num>
  <w:num w:numId="2" w16cid:durableId="116551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75"/>
    <w:rsid w:val="00006031"/>
    <w:rsid w:val="00026D4B"/>
    <w:rsid w:val="0006016C"/>
    <w:rsid w:val="00065CE0"/>
    <w:rsid w:val="000949DF"/>
    <w:rsid w:val="000A0049"/>
    <w:rsid w:val="000D0353"/>
    <w:rsid w:val="000D20D4"/>
    <w:rsid w:val="00111483"/>
    <w:rsid w:val="001760A1"/>
    <w:rsid w:val="001C329C"/>
    <w:rsid w:val="001C3E2F"/>
    <w:rsid w:val="001E748B"/>
    <w:rsid w:val="001F4076"/>
    <w:rsid w:val="001F556F"/>
    <w:rsid w:val="002A35C2"/>
    <w:rsid w:val="002A50A1"/>
    <w:rsid w:val="002E41C7"/>
    <w:rsid w:val="003010C6"/>
    <w:rsid w:val="0030319A"/>
    <w:rsid w:val="00306999"/>
    <w:rsid w:val="00315D23"/>
    <w:rsid w:val="00330589"/>
    <w:rsid w:val="00330B78"/>
    <w:rsid w:val="00362345"/>
    <w:rsid w:val="00362A33"/>
    <w:rsid w:val="003B2C90"/>
    <w:rsid w:val="003B4761"/>
    <w:rsid w:val="0043437D"/>
    <w:rsid w:val="00460FE8"/>
    <w:rsid w:val="004767B1"/>
    <w:rsid w:val="004A24AB"/>
    <w:rsid w:val="004C1FC0"/>
    <w:rsid w:val="00547AEA"/>
    <w:rsid w:val="005570C3"/>
    <w:rsid w:val="005B33D6"/>
    <w:rsid w:val="005F2EB6"/>
    <w:rsid w:val="00613E7F"/>
    <w:rsid w:val="006348B6"/>
    <w:rsid w:val="00666A48"/>
    <w:rsid w:val="00676021"/>
    <w:rsid w:val="006A1338"/>
    <w:rsid w:val="006B2354"/>
    <w:rsid w:val="006C57CF"/>
    <w:rsid w:val="006F23BA"/>
    <w:rsid w:val="006F7063"/>
    <w:rsid w:val="00705602"/>
    <w:rsid w:val="007065B0"/>
    <w:rsid w:val="00781A41"/>
    <w:rsid w:val="007920A5"/>
    <w:rsid w:val="007B144F"/>
    <w:rsid w:val="007C7656"/>
    <w:rsid w:val="008335AF"/>
    <w:rsid w:val="00842D19"/>
    <w:rsid w:val="00854014"/>
    <w:rsid w:val="008D36DF"/>
    <w:rsid w:val="00917011"/>
    <w:rsid w:val="0092410D"/>
    <w:rsid w:val="00924FF5"/>
    <w:rsid w:val="00985C18"/>
    <w:rsid w:val="0099518F"/>
    <w:rsid w:val="009B04E4"/>
    <w:rsid w:val="009D227A"/>
    <w:rsid w:val="009E3F2A"/>
    <w:rsid w:val="00A077F7"/>
    <w:rsid w:val="00A322F6"/>
    <w:rsid w:val="00A40086"/>
    <w:rsid w:val="00A61BBC"/>
    <w:rsid w:val="00A639D5"/>
    <w:rsid w:val="00A95B8A"/>
    <w:rsid w:val="00AB1931"/>
    <w:rsid w:val="00B00A15"/>
    <w:rsid w:val="00B56C0F"/>
    <w:rsid w:val="00B56DDB"/>
    <w:rsid w:val="00B870F2"/>
    <w:rsid w:val="00B87323"/>
    <w:rsid w:val="00BC372C"/>
    <w:rsid w:val="00BC4C3F"/>
    <w:rsid w:val="00C2560A"/>
    <w:rsid w:val="00C84559"/>
    <w:rsid w:val="00CB0783"/>
    <w:rsid w:val="00CB318E"/>
    <w:rsid w:val="00CB75CB"/>
    <w:rsid w:val="00CE43EC"/>
    <w:rsid w:val="00D01D55"/>
    <w:rsid w:val="00D109F5"/>
    <w:rsid w:val="00D1684B"/>
    <w:rsid w:val="00D21ED1"/>
    <w:rsid w:val="00D44479"/>
    <w:rsid w:val="00D63A46"/>
    <w:rsid w:val="00D825C1"/>
    <w:rsid w:val="00D91036"/>
    <w:rsid w:val="00DD45BF"/>
    <w:rsid w:val="00DE12C4"/>
    <w:rsid w:val="00DE39F2"/>
    <w:rsid w:val="00E06F95"/>
    <w:rsid w:val="00E355A9"/>
    <w:rsid w:val="00E80E75"/>
    <w:rsid w:val="00EA6F43"/>
    <w:rsid w:val="00F33895"/>
    <w:rsid w:val="00F46EA6"/>
    <w:rsid w:val="00F847A6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B2E1"/>
  <w15:chartTrackingRefBased/>
  <w15:docId w15:val="{FBD39FE0-E71E-466F-ACB1-F3619B48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E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0E75"/>
    <w:rPr>
      <w:b/>
      <w:bCs/>
    </w:rPr>
  </w:style>
  <w:style w:type="table" w:styleId="TableGrid">
    <w:name w:val="Table Grid"/>
    <w:basedOn w:val="TableNormal"/>
    <w:uiPriority w:val="39"/>
    <w:rsid w:val="0063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83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Schundler</dc:creator>
  <cp:keywords/>
  <dc:description/>
  <cp:lastModifiedBy>Bret Schundler</cp:lastModifiedBy>
  <cp:revision>2</cp:revision>
  <cp:lastPrinted>2025-03-12T20:51:00Z</cp:lastPrinted>
  <dcterms:created xsi:type="dcterms:W3CDTF">2025-03-12T21:22:00Z</dcterms:created>
  <dcterms:modified xsi:type="dcterms:W3CDTF">2025-03-12T21:22:00Z</dcterms:modified>
</cp:coreProperties>
</file>